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81E5E36" w14:textId="77777777" w:rsidR="009B55D1" w:rsidRDefault="009A5711">
      <w:r w:rsidRPr="00090A3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111283" wp14:editId="39FFFDB6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8608060" cy="4343400"/>
                <wp:effectExtent l="0" t="0" r="0" b="0"/>
                <wp:wrapSquare wrapText="bothSides"/>
                <wp:docPr id="10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08060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4EFE5A" w14:textId="77777777" w:rsidR="00090A33" w:rsidRPr="009A5711" w:rsidRDefault="00090A33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Framework Website: </w:t>
                            </w:r>
                            <w:hyperlink r:id="rId5" w:history="1">
                              <w:r w:rsidRPr="009A5711">
                                <w:rPr>
                                  <w:rStyle w:val="Hyperlink"/>
                                  <w:rFonts w:asciiTheme="minorHAnsi" w:hAnsi="Cambria" w:cstheme="minorBidi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w:t>http://www.cde.ca.gov/ci/ma/cfdraft2mathfwchapters.asp</w:t>
                              </w:r>
                            </w:hyperlink>
                          </w:p>
                          <w:p w14:paraId="5480896D" w14:textId="77777777" w:rsidR="00090A33" w:rsidRPr="009A5711" w:rsidRDefault="00090A33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The </w:t>
                            </w:r>
                            <w:r w:rsidRPr="009A5711">
                              <w:rPr>
                                <w:rFonts w:asciiTheme="minorHAnsi" w:hAnsi="Cambri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Mathematics Framework </w:t>
                            </w:r>
                            <w:r w:rsidRPr="009A5711"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has not been edited for publication.</w:t>
                            </w:r>
                          </w:p>
                          <w:p w14:paraId="6225066B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</w:p>
                          <w:p w14:paraId="41741F52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“Incredible Equations” from MARS – Inside Mathematics</w:t>
                            </w:r>
                          </w:p>
                          <w:p w14:paraId="1EE26E93" w14:textId="77777777" w:rsidR="009A5711" w:rsidRDefault="00F95135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hyperlink r:id="rId6" w:history="1">
                              <w:r w:rsidR="009A5711" w:rsidRPr="002D43CB">
                                <w:rPr>
                                  <w:rStyle w:val="Hyperlink"/>
                                  <w:sz w:val="44"/>
                                  <w:szCs w:val="44"/>
                                </w:rPr>
                                <w:t>http://www.insidemathematics.org/common-core-math-tasks/2nd-grade/2-2007%20Incredible%20Equations.pdf</w:t>
                              </w:r>
                            </w:hyperlink>
                          </w:p>
                          <w:p w14:paraId="6FB8B273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1BA2D6B2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“Modeling Subtraction” – from Marilyn Burns, Math Solutions</w:t>
                            </w:r>
                          </w:p>
                          <w:p w14:paraId="51133A50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sz w:val="44"/>
                                <w:szCs w:val="44"/>
                              </w:rPr>
                              <w:t>http://mathsolutions.com/documents/0-941355-34-9_L1.pdf</w:t>
                            </w:r>
                          </w:p>
                          <w:p w14:paraId="69B0EC1F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435F5207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3ADABE8B" w14:textId="77777777" w:rsid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74CCB8D4" w14:textId="77777777" w:rsidR="009A5711" w:rsidRPr="009A5711" w:rsidRDefault="009A5711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ontent Placeholder 2" o:spid="_x0000_s1026" type="#_x0000_t202" style="position:absolute;margin-left:0;margin-top:2in;width:677.8pt;height:34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WxN8MBAAB+AwAADgAAAGRycy9lMm9Eb2MueG1srFNdb9sgFH2f1P+AeG9wsjTLrDjV2qrTpGqt&#10;1O0HEAwxGnAR0NjZr98Fe2m6vU2TJezL/TrnnuvN9WANOcgQNbiGzmcVJdIJaLXbN/T7t/vLNSUx&#10;cddyA0429Cgjvd5evNv0vpYL6MC0MhAs4mLd+4Z2KfmasSg6aXmcgZcOnQqC5QnNsGdt4D1Wt4Yt&#10;qmrFegitDyBkjHh7NzrpttRXSor0qFSUiZiGIrZUzlDOXT7ZdsPrfeC+02KCwf8BheXaYdNTqTue&#10;OHkJ+q9SVosAEVSaCbAMlNJCFg7IZl79wea5414WLjic6E9jiv+vrPh6eApEt6gdjsdxixrdgkvS&#10;JfJkuJCTQos8qd7HGhOePaak4QYGzCqso38A8SNiCDuLGRMiRufJDCrY/EbOBBOx2/EkgBwSEXi5&#10;XlXraoUugb7le3yqIhF7Tfchps8SLMkfDQ2ocIHADw8xZQC8/h2Suzm418YUlY17c4GB+aYAHjFm&#10;6GnYDRPTHbRHJIrLjX06CD8pMV8czv7jfLnMu1SM5dWHBRrh3LN740nmFsr2je0/vSRQukDNDccu&#10;Ew4UuTCYFjJv0bldol5/m+0vAAAA//8DAFBLAwQUAAYACAAAACEAmXPe/94AAAAJAQAADwAAAGRy&#10;cy9kb3ducmV2LnhtbEyPwU7DMBBE70j8g7VI3KhDUEsIcSqEVIEQF0I/wI2XOEq8tmI7CXw97glu&#10;s5rVzJtqv5qRzTj53pKA200GDKm1qqdOwPHzcFMA80GSkqMlFPCNHvb15UUlS2UX+sC5CR1LIeRL&#10;KUCH4ErOfavRSL+xDil5X3YyMqRz6ria5JLCzcjzLNtxI3tKDVo6fNbYDk00Ag7x5dXMPzy6t6Zd&#10;SLshHt8HIa6v1qdHYAHX8PcMZ/yEDnViOtlIyrNRQBoSBORFkcTZvttud8BOAh7u8wx4XfH/C+pf&#10;AAAA//8DAFBLAQItABQABgAIAAAAIQDkmcPA+wAAAOEBAAATAAAAAAAAAAAAAAAAAAAAAABbQ29u&#10;dGVudF9UeXBlc10ueG1sUEsBAi0AFAAGAAgAAAAhACOyauHXAAAAlAEAAAsAAAAAAAAAAAAAAAAA&#10;LAEAAF9yZWxzLy5yZWxzUEsBAi0AFAAGAAgAAAAhADbVsTfDAQAAfgMAAA4AAAAAAAAAAAAAAAAA&#10;LAIAAGRycy9lMm9Eb2MueG1sUEsBAi0AFAAGAAgAAAAhAJlz3v/eAAAACQEAAA8AAAAAAAAAAAAA&#10;AAAAGwQAAGRycy9kb3ducmV2LnhtbFBLBQYAAAAABAAEAPMAAAAmBQAAAAA=&#10;" filled="f" stroked="f">
                <v:path arrowok="t"/>
                <v:textbox>
                  <w:txbxContent>
                    <w:p w14:paraId="3F4EFE5A" w14:textId="77777777" w:rsidR="00090A33" w:rsidRPr="009A5711" w:rsidRDefault="00090A33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9A5711"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 xml:space="preserve">Framework Website: </w:t>
                      </w:r>
                      <w:hyperlink r:id="rId7" w:history="1">
                        <w:r w:rsidRPr="009A5711">
                          <w:rPr>
                            <w:rStyle w:val="Hyperlink"/>
                            <w:rFonts w:asciiTheme="minorHAnsi" w:hAnsi="Cambria" w:cstheme="minorBidi"/>
                            <w:color w:val="000000" w:themeColor="text1"/>
                            <w:kern w:val="24"/>
                            <w:sz w:val="44"/>
                            <w:szCs w:val="44"/>
                          </w:rPr>
                          <w:t>http://www.cde.ca.gov/ci/ma/cfdraft2mathfwchapters.asp</w:t>
                        </w:r>
                      </w:hyperlink>
                    </w:p>
                    <w:p w14:paraId="5480896D" w14:textId="77777777" w:rsidR="00090A33" w:rsidRPr="009A5711" w:rsidRDefault="00090A33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</w:pPr>
                      <w:r w:rsidRPr="009A5711"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The </w:t>
                      </w:r>
                      <w:r w:rsidRPr="009A5711">
                        <w:rPr>
                          <w:rFonts w:asciiTheme="minorHAnsi" w:hAnsi="Cambria" w:cstheme="minorBidi"/>
                          <w:i/>
                          <w:iCs/>
                          <w:color w:val="000000" w:themeColor="text1"/>
                          <w:kern w:val="24"/>
                          <w:sz w:val="44"/>
                          <w:szCs w:val="44"/>
                        </w:rPr>
                        <w:t>Mathematics Framework </w:t>
                      </w:r>
                      <w:r w:rsidRPr="009A5711"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has not been edited for publication.</w:t>
                      </w:r>
                    </w:p>
                    <w:p w14:paraId="6225066B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</w:p>
                    <w:p w14:paraId="41741F52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>“Incredible Equations” from MARS – Inside Mathematics</w:t>
                      </w:r>
                    </w:p>
                    <w:p w14:paraId="1EE26E93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hyperlink r:id="rId8" w:history="1">
                        <w:r w:rsidRPr="002D43CB">
                          <w:rPr>
                            <w:rStyle w:val="Hyperlink"/>
                            <w:sz w:val="44"/>
                            <w:szCs w:val="44"/>
                          </w:rPr>
                          <w:t>http://www.insidemathematics.org/common-core-math-tasks/2nd-grade/2-2007%20Incredible%20Equations.pdf</w:t>
                        </w:r>
                      </w:hyperlink>
                    </w:p>
                    <w:p w14:paraId="6FB8B273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1BA2D6B2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“Modeling Subtraction” – from </w:t>
                      </w:r>
                      <w:bookmarkStart w:id="1" w:name="_GoBack"/>
                      <w:bookmarkEnd w:id="1"/>
                      <w:r>
                        <w:rPr>
                          <w:sz w:val="44"/>
                          <w:szCs w:val="44"/>
                        </w:rPr>
                        <w:t>Marilyn Burns, Math Solutions</w:t>
                      </w:r>
                    </w:p>
                    <w:p w14:paraId="51133A50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9A5711">
                        <w:rPr>
                          <w:sz w:val="44"/>
                          <w:szCs w:val="44"/>
                        </w:rPr>
                        <w:t>http://mathsolutions.com/documents/0-941355-34-9_L1.pdf</w:t>
                      </w:r>
                    </w:p>
                    <w:p w14:paraId="69B0EC1F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435F5207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3ADABE8B" w14:textId="77777777" w:rsid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74CCB8D4" w14:textId="77777777" w:rsidR="009A5711" w:rsidRPr="009A5711" w:rsidRDefault="009A5711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90A3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50BF4" wp14:editId="38986B81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800100</wp:posOffset>
                </wp:positionV>
                <wp:extent cx="5410200" cy="1371600"/>
                <wp:effectExtent l="0" t="0" r="0" b="0"/>
                <wp:wrapSquare wrapText="bothSides"/>
                <wp:docPr id="231431" name="Tex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10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C73FD" w14:textId="77777777" w:rsidR="00090A33" w:rsidRPr="009A5711" w:rsidRDefault="00090A33" w:rsidP="00090A33">
                            <w:pPr>
                              <w:pStyle w:val="NormalWeb"/>
                              <w:spacing w:before="128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 xml:space="preserve">RCOE – </w:t>
                            </w:r>
                            <w:hyperlink r:id="rId9" w:history="1">
                              <w:r w:rsidRPr="009A5711">
                                <w:rPr>
                                  <w:rStyle w:val="Hyperlink"/>
                                  <w:rFonts w:ascii="Arial" w:hAnsi="Arial" w:cstheme="minorBidi"/>
                                  <w:color w:val="000000"/>
                                  <w:kern w:val="24"/>
                                  <w:sz w:val="44"/>
                                  <w:szCs w:val="44"/>
                                </w:rPr>
                                <w:t>www.rcoe.us</w:t>
                              </w:r>
                            </w:hyperlink>
                          </w:p>
                          <w:p w14:paraId="7BDA7D42" w14:textId="77777777" w:rsidR="00090A33" w:rsidRPr="009A5711" w:rsidRDefault="00090A33" w:rsidP="00090A33">
                            <w:pPr>
                              <w:pStyle w:val="NormalWeb"/>
                              <w:spacing w:before="128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Quick Links: Common Core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Placeholder 2" o:spid="_x0000_s1027" type="#_x0000_t202" style="position:absolute;margin-left:270pt;margin-top:63pt;width:426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DSc2MCAAAiBQAADgAAAGRycy9lMm9Eb2MueG1srFRdb5swFH2ftP9g+Z2CCfkAlVRrEvbSdZHa&#10;/QAHm2ANbGS7gWraf9+1SdK01aRpGw8Wvr733I9z7OuboW3QgWsjlMwxuYow4rJUTMh9jr89FsEC&#10;I2OpZLRRkuf4mRt8s/z44brvMh6rWjWMawQg0mR9l+Pa2i4LQ1PWvKXmSnVcwmGldEstbPU+ZJr2&#10;gN42YRxFs7BXmnValdwYsK7HQ7z0+FXFS/u1qgy3qMkx1Gb9qv26c2u4vKbZXtOuFuWxDPoXVbRU&#10;SEh6hlpTS9GTFu+gWlFqZVRlr0rVhqqqRMl9D9ANid5081DTjvteYDimO4/J/D/Y8v6w1UiwHMcT&#10;kkwIRpK2wNMjHyzaNrTkR4piN6q+MxlEPHQQY4dbNQDlvm3T3anyuwGX8MJnDDDOe9d/UQxw6ZNV&#10;PmKodOsGBiNAAAPcPJ/5cLlLME4TEgHJGJVwRiZzMoONy0GzU3injf3MVYvcT441EO7h6eHO2NH1&#10;5OKySVWIpgE7zRr5ygCYowWSQ6g7c2V4Dn+kUbpZbBZJkMSzTZBEjAWfilUSzAoyn64n69VqTX66&#10;vCTJasEYly7NSU8k+TO+jsoelXBWlFGNYA7OlWT0frdqNDpQ0HPhv+NALtzC12X4eUEvb1oicRLd&#10;xmlQzBbzIKmSaZDOo0UQkfQ2nUVJmqyL1y3dCcn/vSXU5zidxtNRNr/tLfLf+95o1goLL0Yj2hwv&#10;zk40qzllG8k8tZaKZvy/GIUr/2UUQPeJaK9YJ9JRrnbYDf5CkJPid4o9b7UTk9M2XEQPc3w03E2/&#10;3Huvl6dt+QsAAP//AwBQSwMEFAAGAAgAAAAhAK6v4FfeAAAADAEAAA8AAABkcnMvZG93bnJldi54&#10;bWxMj8FOwzAQRO9I/IO1SNyoQ1oqGuJUCKkCIS6EfoAbu3GUeG3FdhL4erYnuL3VjGZnyv1iBzbp&#10;MXQOBdyvMmAaG6c6bAUcvw53j8BClKjk4FAL+NYB9tX1VSkL5Wb81FMdW0YhGAopwMToC85DY7SV&#10;YeW8RtLObrQy0jm2XI1ypnA78DzLttzKDumDkV6/GN30dbICDun1zU4/PPn3upnR+D4dP3ohbm+W&#10;5ydgUS/xzwyX+lQdKup0cglVYIOAh01GWyIJ+Zbg4ljvcqKTgPWGgFcl/z+i+gUAAP//AwBQSwEC&#10;LQAUAAYACAAAACEA5JnDwPsAAADhAQAAEwAAAAAAAAAAAAAAAAAAAAAAW0NvbnRlbnRfVHlwZXNd&#10;LnhtbFBLAQItABQABgAIAAAAIQAjsmrh1wAAAJQBAAALAAAAAAAAAAAAAAAAACwBAABfcmVscy8u&#10;cmVsc1BLAQItABQABgAIAAAAIQBU8NJzYwIAACIFAAAOAAAAAAAAAAAAAAAAACwCAABkcnMvZTJv&#10;RG9jLnhtbFBLAQItABQABgAIAAAAIQCur+BX3gAAAAwBAAAPAAAAAAAAAAAAAAAAALsEAABkcnMv&#10;ZG93bnJldi54bWxQSwUGAAAAAAQABADzAAAAxgUAAAAA&#10;" filled="f" stroked="f">
                <v:path arrowok="t"/>
                <v:textbox>
                  <w:txbxContent>
                    <w:p w14:paraId="3E5C73FD" w14:textId="77777777" w:rsidR="00090A33" w:rsidRPr="009A5711" w:rsidRDefault="00090A33" w:rsidP="00090A33">
                      <w:pPr>
                        <w:pStyle w:val="NormalWeb"/>
                        <w:spacing w:before="128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9A5711">
                        <w:rPr>
                          <w:rFonts w:ascii="Arial" w:hAnsi="Arial" w:cstheme="minorBidi"/>
                          <w:color w:val="000000"/>
                          <w:kern w:val="24"/>
                          <w:sz w:val="44"/>
                          <w:szCs w:val="44"/>
                        </w:rPr>
                        <w:t xml:space="preserve">RCOE – </w:t>
                      </w:r>
                      <w:hyperlink r:id="rId10" w:history="1">
                        <w:r w:rsidRPr="009A5711">
                          <w:rPr>
                            <w:rStyle w:val="Hyperlink"/>
                            <w:rFonts w:ascii="Arial" w:hAnsi="Arial" w:cstheme="minorBidi"/>
                            <w:color w:val="000000"/>
                            <w:kern w:val="24"/>
                            <w:sz w:val="44"/>
                            <w:szCs w:val="44"/>
                          </w:rPr>
                          <w:t>www.rcoe.us</w:t>
                        </w:r>
                      </w:hyperlink>
                    </w:p>
                    <w:p w14:paraId="7BDA7D42" w14:textId="77777777" w:rsidR="00090A33" w:rsidRPr="009A5711" w:rsidRDefault="00090A33" w:rsidP="00090A33">
                      <w:pPr>
                        <w:pStyle w:val="NormalWeb"/>
                        <w:spacing w:before="128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9A5711">
                        <w:rPr>
                          <w:rFonts w:ascii="Arial" w:hAnsi="Arial" w:cstheme="minorBidi"/>
                          <w:color w:val="000000"/>
                          <w:kern w:val="24"/>
                          <w:sz w:val="44"/>
                          <w:szCs w:val="44"/>
                        </w:rPr>
                        <w:t>Quick Links: Common Core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A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6101DD" wp14:editId="06915880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</wp:posOffset>
                </wp:positionV>
                <wp:extent cx="4038600" cy="2187575"/>
                <wp:effectExtent l="0" t="0" r="0" b="0"/>
                <wp:wrapThrough wrapText="bothSides">
                  <wp:wrapPolygon edited="0">
                    <wp:start x="136" y="0"/>
                    <wp:lineTo x="136" y="21318"/>
                    <wp:lineTo x="21328" y="21318"/>
                    <wp:lineTo x="21328" y="0"/>
                    <wp:lineTo x="136" y="0"/>
                  </wp:wrapPolygon>
                </wp:wrapThrough>
                <wp:docPr id="231430" name="Text Placeholder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038600" cy="2187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98C975" w14:textId="77777777" w:rsidR="00090A33" w:rsidRPr="009A5711" w:rsidRDefault="00090A33" w:rsidP="00090A33">
                            <w:pPr>
                              <w:pStyle w:val="NormalWeb"/>
                              <w:spacing w:before="128" w:beforeAutospacing="0" w:after="0" w:afterAutospacing="0"/>
                              <w:ind w:left="187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5711">
                              <w:rPr>
                                <w:rFonts w:ascii="Arial" w:eastAsia="ＭＳ Ｐゴシック" w:hAnsi="Arial" w:cs="Arial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 xml:space="preserve">Shirley </w:t>
                            </w:r>
                            <w:proofErr w:type="spellStart"/>
                            <w:r w:rsidRPr="009A5711">
                              <w:rPr>
                                <w:rFonts w:ascii="Arial" w:eastAsia="ＭＳ Ｐゴシック" w:hAnsi="Arial" w:cs="Arial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Roath</w:t>
                            </w:r>
                            <w:proofErr w:type="spellEnd"/>
                          </w:p>
                          <w:p w14:paraId="08754C99" w14:textId="77777777" w:rsidR="00090A33" w:rsidRDefault="00F95135" w:rsidP="00090A33">
                            <w:pPr>
                              <w:pStyle w:val="NormalWeb"/>
                              <w:spacing w:before="128" w:beforeAutospacing="0" w:after="0" w:afterAutospacing="0"/>
                              <w:ind w:left="187"/>
                              <w:jc w:val="center"/>
                            </w:pPr>
                            <w:hyperlink r:id="rId11" w:history="1">
                              <w:r w:rsidR="00090A33" w:rsidRPr="009A5711">
                                <w:rPr>
                                  <w:rStyle w:val="Hyperlink"/>
                                  <w:rFonts w:ascii="Arial" w:eastAsia="ＭＳ Ｐゴシック" w:hAnsi="Arial" w:cs="Arial"/>
                                  <w:color w:val="000000"/>
                                  <w:kern w:val="24"/>
                                  <w:sz w:val="44"/>
                                  <w:szCs w:val="44"/>
                                </w:rPr>
                                <w:t>sroath@rcoe.us</w:t>
                              </w:r>
                            </w:hyperlink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Text Placeholder 5" o:spid="_x0000_s1028" style="position:absolute;margin-left:-26.95pt;margin-top:63pt;width:318pt;height:17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fEasgBAACIAwAADgAAAGRycy9lMm9Eb2MueG1srFPLbtswELwX6D8QvNd6WI5dwXJQNEhQIGgN&#10;JP0AmiItoSSXIBlb7td3Sclu3NyCXgjte2Zntb4dtCIH4XwPpqHFLKdEGA5tb/YN/fl8/2lFiQ/M&#10;tEyBEQ09CU9vNx8/rI+2FiV0oFrhCDYxvj7ahnYh2DrLPO+EZn4GVhgMSnCaBTTdPmsdO2J3rbIy&#10;z2+yI7jWOuDCe/TejUG6Sf2lFDz8kNKLQFRDEVtIr0vvLr7ZZs3qvWO26/kEg70DhWa9waGXVncs&#10;MPLi+jetdM8deJBhxkFnIGXPReKAbIr8HzZPHbMiccHleHtZk/9/bfn3w9aRvm1oOS+qOa7IMI06&#10;PYshkK1iXEwSLeKqjtbXWPFkty6S9fYR+C9PDDw41K6IKdlVTjT8lD1Ip2MVkiZDUuB0USBO4+is&#10;8vnqJkcUHGNlsVoulmlwxupzuXU+PAjQJH401KHEafPs8OhDBMDqc0qcZuC+VyrJrMyVAxOjJwEe&#10;MUa0YdgN4z7OhHfQnnBHeOQ4rgP3mxL1zaAGn4uqijeVjGqxLNFwryO7q0hQXyFd4YjC6S8vAWSf&#10;MMfJ45wJEMqdqEynGe/ptZ2y/v5Amz8AAAD//wMAUEsDBBQABgAIAAAAIQAGPrMr4AAAAAsBAAAP&#10;AAAAZHJzL2Rvd25yZXYueG1sTI/BTsMwEETvSPyDtUjcWrspaUuIU1UgboDUUsTViU0cNV5HttOG&#10;v2c5wXE1T7Nvyu3kenY2IXYeJSzmApjBxusOWwnH9+fZBlhMCrXqPRoJ3ybCtrq+KlWh/QX35nxI&#10;LaMSjIWSYFMaCs5jY41Tce4Hg5R9+eBUojO0XAd1oXLX80yIFXeqQ/pg1WAerWlOh9FJWNdPx3EZ&#10;X0Yt4u7tQ4f96fPVSnl7M+0egCUzpT8YfvVJHSpyqv2IOrJewixf3hNKQbaiUUTkm2wBrJZwtxY5&#10;8Krk/zdUPwAAAP//AwBQSwECLQAUAAYACAAAACEA5JnDwPsAAADhAQAAEwAAAAAAAAAAAAAAAAAA&#10;AAAAW0NvbnRlbnRfVHlwZXNdLnhtbFBLAQItABQABgAIAAAAIQAjsmrh1wAAAJQBAAALAAAAAAAA&#10;AAAAAAAAACwBAABfcmVscy8ucmVsc1BLAQItABQABgAIAAAAIQA2l8RqyAEAAIgDAAAOAAAAAAAA&#10;AAAAAAAAACwCAABkcnMvZTJvRG9jLnhtbFBLAQItABQABgAIAAAAIQAGPrMr4AAAAAsBAAAPAAAA&#10;AAAAAAAAAAAAACAEAABkcnMvZG93bnJldi54bWxQSwUGAAAAAAQABADzAAAALQUAAAAA&#10;" filled="f" stroked="f">
                <v:path arrowok="t"/>
                <o:lock v:ext="edit" grouping="t"/>
                <v:textbox>
                  <w:txbxContent>
                    <w:p w14:paraId="2898C975" w14:textId="77777777" w:rsidR="00090A33" w:rsidRPr="009A5711" w:rsidRDefault="00090A33" w:rsidP="00090A33">
                      <w:pPr>
                        <w:pStyle w:val="NormalWeb"/>
                        <w:spacing w:before="128" w:beforeAutospacing="0" w:after="0" w:afterAutospacing="0"/>
                        <w:ind w:left="187"/>
                        <w:jc w:val="center"/>
                        <w:rPr>
                          <w:sz w:val="44"/>
                          <w:szCs w:val="44"/>
                        </w:rPr>
                      </w:pPr>
                      <w:r w:rsidRPr="009A5711">
                        <w:rPr>
                          <w:rFonts w:ascii="Arial" w:eastAsia="ＭＳ Ｐゴシック" w:hAnsi="Arial" w:cs="Arial"/>
                          <w:color w:val="000000"/>
                          <w:kern w:val="24"/>
                          <w:sz w:val="44"/>
                          <w:szCs w:val="44"/>
                        </w:rPr>
                        <w:t xml:space="preserve">Shirley </w:t>
                      </w:r>
                      <w:proofErr w:type="spellStart"/>
                      <w:r w:rsidRPr="009A5711">
                        <w:rPr>
                          <w:rFonts w:ascii="Arial" w:eastAsia="ＭＳ Ｐゴシック" w:hAnsi="Arial" w:cs="Arial"/>
                          <w:color w:val="000000"/>
                          <w:kern w:val="24"/>
                          <w:sz w:val="44"/>
                          <w:szCs w:val="44"/>
                        </w:rPr>
                        <w:t>Roath</w:t>
                      </w:r>
                      <w:proofErr w:type="spellEnd"/>
                    </w:p>
                    <w:p w14:paraId="08754C99" w14:textId="77777777" w:rsidR="00090A33" w:rsidRDefault="009A5711" w:rsidP="00090A33">
                      <w:pPr>
                        <w:pStyle w:val="NormalWeb"/>
                        <w:spacing w:before="128" w:beforeAutospacing="0" w:after="0" w:afterAutospacing="0"/>
                        <w:ind w:left="187"/>
                        <w:jc w:val="center"/>
                      </w:pPr>
                      <w:hyperlink r:id="rId12" w:history="1">
                        <w:r w:rsidR="00090A33" w:rsidRPr="009A5711">
                          <w:rPr>
                            <w:rStyle w:val="Hyperlink"/>
                            <w:rFonts w:ascii="Arial" w:eastAsia="ＭＳ Ｐゴシック" w:hAnsi="Arial" w:cs="Arial"/>
                            <w:color w:val="000000"/>
                            <w:kern w:val="24"/>
                            <w:sz w:val="44"/>
                            <w:szCs w:val="44"/>
                          </w:rPr>
                          <w:t>sroath@rcoe.us</w:t>
                        </w:r>
                      </w:hyperlink>
                    </w:p>
                  </w:txbxContent>
                </v:textbox>
                <w10:wrap type="through"/>
              </v:rect>
            </w:pict>
          </mc:Fallback>
        </mc:AlternateContent>
      </w:r>
      <w:r w:rsidR="00090A33" w:rsidRPr="00090A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CD87B" wp14:editId="4F09A014">
                <wp:simplePos x="0" y="0"/>
                <wp:positionH relativeFrom="column">
                  <wp:posOffset>16510</wp:posOffset>
                </wp:positionH>
                <wp:positionV relativeFrom="paragraph">
                  <wp:posOffset>86995</wp:posOffset>
                </wp:positionV>
                <wp:extent cx="8229600" cy="1143000"/>
                <wp:effectExtent l="0" t="0" r="0" b="0"/>
                <wp:wrapThrough wrapText="bothSides">
                  <wp:wrapPolygon edited="0">
                    <wp:start x="67" y="0"/>
                    <wp:lineTo x="67" y="21120"/>
                    <wp:lineTo x="21467" y="21120"/>
                    <wp:lineTo x="21467" y="0"/>
                    <wp:lineTo x="67" y="0"/>
                  </wp:wrapPolygon>
                </wp:wrapThrough>
                <wp:docPr id="231426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229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C4FE01" w14:textId="77777777" w:rsidR="00090A33" w:rsidRDefault="00090A33" w:rsidP="00090A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ＭＳ Ｐゴシック" w:hAnsi="Arial" w:cs="Arial"/>
                                <w:color w:val="1F497D"/>
                                <w:kern w:val="24"/>
                                <w:sz w:val="88"/>
                                <w:szCs w:val="88"/>
                              </w:rPr>
                              <w:t>Support</w:t>
                            </w:r>
                          </w:p>
                        </w:txbxContent>
                      </wps:txbx>
                      <wps:bodyPr vert="horz" lIns="91440" tIns="45720" rIns="91440" bIns="4572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Title 1" o:spid="_x0000_s1029" style="position:absolute;margin-left:1.3pt;margin-top:6.85pt;width:9in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fWqswBAACNAwAADgAAAGRycy9lMm9Eb2MueG1srFPbbtwgEH2v1H9AvHd9ibtNrPVGVaJElaI2&#10;UtIPYDGsUYFBQNbefn0H7Gyz7VvVF8Qw4zPnnBlvriejyUH4oMB2tFqVlAjLoVd239Hvz3cfLikJ&#10;kdmeabCio0cR6PX2/bvN6FpRwwC6F54giA3t6Do6xOjaogh8EIaFFThhMSnBGxYx9Pui92xEdKOL&#10;uizXxQi+dx64CAFfb+ck3WZ8KQWP36QMIhLdUeQW8+nzuUtnsd2wdu+ZGxRfaLB/YGGYstj0BHXL&#10;IiMvXv0FZRT3EEDGFQdTgJSKi6wB1VTlH2qeBuZE1oLmBHeyKfw/WP718OiJ6jtaX1RNvabEMoNz&#10;elZRC1Ilf0YXWix7co8+KQzuAfiPQCzcexxYLinOalIQlupJepO+QqVkyrYfT7aLKRKOj5d1fbUu&#10;cTocc1XVXJQYYOOCta+fOx/ivQBD0qWjHuea7WaHhxDn0teS1M3CndI6z1bbswfETC+Z8MwxsY3T&#10;blqU7qA/oiO40thnAP+TEv3FouNXVdOkDcpB8/FTjYF/m9mdZaK+gXnnmOWI09FIyXy9iXkBZ16f&#10;XyJIlTUkJnP7hSDOPLuw7Gdaqrdxrvr9F21/AQAA//8DAFBLAwQUAAYACAAAACEAVphQndwAAAAJ&#10;AQAADwAAAGRycy9kb3ducmV2LnhtbEyPzU7DMBCE70i8g7VI3KhDKvUnxKkqEDdAaini6sRLHDVe&#10;R7bThrdne6K33ZnR7LflZnK9OGGInScFj7MMBFLjTUetgsPn68MKREyajO49oYJfjLCpbm9KXRh/&#10;ph2e9qkVXEKx0ApsSkMhZWwsOh1nfkBi78cHpxOvoZUm6DOXu17mWbaQTnfEF6we8Nlic9yPTsGy&#10;fjmM8/g2mixuP75M2B2/361S93fT9glEwin9h+GCz+hQMVPtRzJR9AryBQdZni9BXOx8vWKl5mnN&#10;kqxKef1B9QcAAP//AwBQSwECLQAUAAYACAAAACEA5JnDwPsAAADhAQAAEwAAAAAAAAAAAAAAAAAA&#10;AAAAW0NvbnRlbnRfVHlwZXNdLnhtbFBLAQItABQABgAIAAAAIQAjsmrh1wAAAJQBAAALAAAAAAAA&#10;AAAAAAAAACwBAABfcmVscy8ucmVsc1BLAQItABQABgAIAAAAIQBPp9aqzAEAAI0DAAAOAAAAAAAA&#10;AAAAAAAAACwCAABkcnMvZTJvRG9jLnhtbFBLAQItABQABgAIAAAAIQBWmFCd3AAAAAkBAAAPAAAA&#10;AAAAAAAAAAAAACQEAABkcnMvZG93bnJldi54bWxQSwUGAAAAAAQABADzAAAALQUAAAAA&#10;" filled="f" stroked="f">
                <v:path arrowok="t"/>
                <o:lock v:ext="edit" grouping="t"/>
                <v:textbox>
                  <w:txbxContent>
                    <w:p w:rsidR="00090A33" w:rsidRDefault="00090A33" w:rsidP="00090A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ＭＳ Ｐゴシック" w:hAnsi="Arial" w:cs="Arial"/>
                          <w:color w:val="1F497D"/>
                          <w:kern w:val="24"/>
                          <w:sz w:val="88"/>
                          <w:szCs w:val="88"/>
                        </w:rPr>
                        <w:t>Support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9B55D1" w:rsidSect="00090A3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33"/>
    <w:rsid w:val="00090A33"/>
    <w:rsid w:val="001A5746"/>
    <w:rsid w:val="001B2174"/>
    <w:rsid w:val="009A5711"/>
    <w:rsid w:val="009B55D1"/>
    <w:rsid w:val="00F9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F6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0A3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90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0A3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90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idemathematics.org/common-core-math-tasks/2nd-grade/2-2007%20Incredible%20Equation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e.ca.gov/ci/ma/cf/draft2mathfwchapters.asp" TargetMode="External"/><Relationship Id="rId12" Type="http://schemas.openxmlformats.org/officeDocument/2006/relationships/hyperlink" Target="mailto:sroath@rcoe.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sidemathematics.org/common-core-math-tasks/2nd-grade/2-2007%20Incredible%20Equations.pdf" TargetMode="External"/><Relationship Id="rId11" Type="http://schemas.openxmlformats.org/officeDocument/2006/relationships/hyperlink" Target="mailto:sroath@rcoe.us" TargetMode="External"/><Relationship Id="rId5" Type="http://schemas.openxmlformats.org/officeDocument/2006/relationships/hyperlink" Target="http://www.cde.ca.gov/ci/ma/cf/draft2mathfwchapters.asp" TargetMode="External"/><Relationship Id="rId10" Type="http://schemas.openxmlformats.org/officeDocument/2006/relationships/hyperlink" Target="http://www.rcoe.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coe.u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Samurai</cp:lastModifiedBy>
  <cp:revision>2</cp:revision>
  <dcterms:created xsi:type="dcterms:W3CDTF">2014-03-04T18:29:00Z</dcterms:created>
  <dcterms:modified xsi:type="dcterms:W3CDTF">2014-03-04T18:29:00Z</dcterms:modified>
</cp:coreProperties>
</file>